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4A" w:rsidRDefault="00A34F4A" w:rsidP="00652C73">
      <w:pPr>
        <w:pStyle w:val="WW-PlainText"/>
        <w:ind w:left="2124" w:hanging="2124"/>
        <w:jc w:val="both"/>
        <w:rPr>
          <w:rFonts w:ascii="Arial" w:hAnsi="Arial" w:cs="Arial"/>
          <w:color w:val="000000"/>
          <w:sz w:val="16"/>
          <w:szCs w:val="16"/>
        </w:rPr>
      </w:pPr>
    </w:p>
    <w:p w:rsidR="00BC0E0E" w:rsidRDefault="00BC0E0E" w:rsidP="00652C73">
      <w:pPr>
        <w:pStyle w:val="WW-PlainText"/>
        <w:ind w:left="2124" w:hanging="2124"/>
        <w:jc w:val="both"/>
        <w:rPr>
          <w:rFonts w:ascii="Arial" w:hAnsi="Arial" w:cs="Arial"/>
          <w:color w:val="000000"/>
          <w:sz w:val="16"/>
          <w:szCs w:val="16"/>
        </w:rPr>
      </w:pPr>
    </w:p>
    <w:p w:rsidR="00BC0E0E" w:rsidRDefault="00BC0E0E" w:rsidP="00652C73">
      <w:pPr>
        <w:pStyle w:val="WW-PlainText"/>
        <w:ind w:left="2124" w:hanging="2124"/>
        <w:jc w:val="both"/>
        <w:rPr>
          <w:rFonts w:ascii="Arial" w:hAnsi="Arial" w:cs="Arial"/>
          <w:color w:val="000000"/>
          <w:sz w:val="16"/>
          <w:szCs w:val="16"/>
        </w:rPr>
      </w:pPr>
    </w:p>
    <w:p w:rsidR="00BC0E0E" w:rsidRDefault="00BC0E0E" w:rsidP="00BC0E0E">
      <w:pPr>
        <w:pStyle w:val="WW-PlainText"/>
        <w:rPr>
          <w:rFonts w:ascii="Arial" w:hAnsi="Arial" w:cs="Arial"/>
          <w:color w:val="404040" w:themeColor="text1" w:themeTint="BF"/>
          <w:sz w:val="28"/>
          <w:szCs w:val="32"/>
        </w:rPr>
      </w:pPr>
      <w:r w:rsidRPr="00BC0E0E">
        <w:rPr>
          <w:rFonts w:ascii="Arial" w:hAnsi="Arial" w:cs="Arial"/>
          <w:b/>
          <w:color w:val="000000"/>
          <w:sz w:val="28"/>
          <w:szCs w:val="52"/>
        </w:rPr>
        <w:t xml:space="preserve">ЛОГИН ПЕТР ЗИНОВЬЕВИЧ: </w:t>
      </w:r>
      <w:r w:rsidRPr="00BC0E0E">
        <w:rPr>
          <w:rFonts w:ascii="Arial" w:hAnsi="Arial" w:cs="Arial"/>
          <w:sz w:val="28"/>
          <w:szCs w:val="36"/>
        </w:rPr>
        <w:t xml:space="preserve">Политтехнолог | </w:t>
      </w:r>
      <w:r w:rsidRPr="00BC0E0E">
        <w:rPr>
          <w:rFonts w:ascii="Arial" w:hAnsi="Arial" w:cs="Arial"/>
          <w:sz w:val="28"/>
          <w:szCs w:val="32"/>
        </w:rPr>
        <w:t>Р</w:t>
      </w:r>
      <w:r w:rsidRPr="00BC0E0E">
        <w:rPr>
          <w:rFonts w:ascii="Arial" w:hAnsi="Arial" w:cs="Arial"/>
          <w:sz w:val="28"/>
          <w:szCs w:val="32"/>
        </w:rPr>
        <w:t>уководитель проектов</w:t>
      </w:r>
    </w:p>
    <w:p w:rsidR="00BC0E0E" w:rsidRDefault="00BC0E0E" w:rsidP="00BC0E0E">
      <w:pPr>
        <w:pStyle w:val="WW-PlainText"/>
        <w:rPr>
          <w:rFonts w:ascii="Arial" w:hAnsi="Arial" w:cs="Arial"/>
          <w:b/>
          <w:color w:val="000000"/>
          <w:sz w:val="6"/>
          <w:szCs w:val="28"/>
        </w:rPr>
      </w:pPr>
    </w:p>
    <w:p w:rsidR="00BC0E0E" w:rsidRDefault="00BC0E0E" w:rsidP="00BC0E0E">
      <w:pPr>
        <w:pStyle w:val="WW-PlainText"/>
        <w:rPr>
          <w:rFonts w:ascii="Arial" w:hAnsi="Arial" w:cs="Arial"/>
          <w:b/>
          <w:color w:val="000000"/>
          <w:sz w:val="6"/>
          <w:szCs w:val="28"/>
        </w:rPr>
      </w:pPr>
      <w:r w:rsidRPr="00BC0E0E">
        <w:rPr>
          <w:rFonts w:ascii="Arial" w:hAnsi="Arial" w:cs="Arial"/>
          <w:b/>
          <w:noProof/>
          <w:color w:val="000000"/>
          <w:sz w:val="28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 wp14:anchorId="5390C887" wp14:editId="7469C7AB">
            <wp:simplePos x="0" y="0"/>
            <wp:positionH relativeFrom="column">
              <wp:posOffset>4330065</wp:posOffset>
            </wp:positionH>
            <wp:positionV relativeFrom="paragraph">
              <wp:posOffset>66675</wp:posOffset>
            </wp:positionV>
            <wp:extent cx="1763395" cy="2278380"/>
            <wp:effectExtent l="0" t="0" r="8255" b="7620"/>
            <wp:wrapSquare wrapText="bothSides"/>
            <wp:docPr id="3" name="Рисунок 3" descr="D:\OLD C\Downloads\Петр400х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OLD C\Downloads\Петр400х4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68"/>
                    <a:stretch/>
                  </pic:blipFill>
                  <pic:spPr bwMode="auto">
                    <a:xfrm>
                      <a:off x="0" y="0"/>
                      <a:ext cx="176339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E0E" w:rsidRPr="00BC0E0E" w:rsidRDefault="00BC0E0E" w:rsidP="00BC0E0E">
      <w:pPr>
        <w:pStyle w:val="WW-PlainText"/>
        <w:jc w:val="both"/>
        <w:rPr>
          <w:rFonts w:ascii="Arial" w:hAnsi="Arial" w:cs="Arial"/>
          <w:color w:val="000000"/>
          <w:sz w:val="22"/>
          <w:szCs w:val="28"/>
        </w:rPr>
      </w:pPr>
      <w:r w:rsidRPr="00BC0E0E">
        <w:rPr>
          <w:rFonts w:ascii="Arial" w:hAnsi="Arial" w:cs="Arial"/>
          <w:color w:val="000000"/>
          <w:sz w:val="22"/>
          <w:szCs w:val="28"/>
        </w:rPr>
        <w:t>Практикующий политтехнолог, тренер, консультант, соучредитель компании «МЕТА consulting».</w:t>
      </w:r>
    </w:p>
    <w:p w:rsidR="00BC0E0E" w:rsidRPr="00BC0E0E" w:rsidRDefault="00BC0E0E" w:rsidP="00BC0E0E">
      <w:pPr>
        <w:pStyle w:val="WW-PlainText"/>
        <w:jc w:val="both"/>
        <w:rPr>
          <w:rFonts w:ascii="Arial" w:hAnsi="Arial" w:cs="Arial"/>
          <w:color w:val="000000"/>
          <w:sz w:val="22"/>
          <w:szCs w:val="28"/>
        </w:rPr>
      </w:pPr>
    </w:p>
    <w:p w:rsidR="00BC0E0E" w:rsidRDefault="00BC0E0E" w:rsidP="00AF0CB0">
      <w:pPr>
        <w:pStyle w:val="WW-PlainText"/>
        <w:jc w:val="both"/>
        <w:rPr>
          <w:rFonts w:ascii="Arial" w:hAnsi="Arial" w:cs="Arial"/>
          <w:color w:val="000000"/>
          <w:sz w:val="12"/>
          <w:szCs w:val="16"/>
        </w:rPr>
      </w:pPr>
      <w:r w:rsidRPr="00BC0E0E">
        <w:rPr>
          <w:rFonts w:ascii="Arial" w:hAnsi="Arial" w:cs="Arial"/>
          <w:sz w:val="22"/>
          <w:szCs w:val="28"/>
        </w:rPr>
        <w:t>Принял участие в более чем тридцати различных проектах</w:t>
      </w:r>
      <w:r>
        <w:rPr>
          <w:rFonts w:ascii="Arial" w:hAnsi="Arial" w:cs="Arial"/>
          <w:sz w:val="22"/>
          <w:szCs w:val="28"/>
        </w:rPr>
        <w:t xml:space="preserve"> на </w:t>
      </w:r>
      <w:r w:rsidRPr="00BC0E0E">
        <w:rPr>
          <w:rFonts w:ascii="Arial" w:hAnsi="Arial" w:cs="Arial"/>
          <w:sz w:val="22"/>
          <w:szCs w:val="28"/>
        </w:rPr>
        <w:t>всех видах выборов в том числе за рубежом</w:t>
      </w:r>
    </w:p>
    <w:p w:rsidR="00AF0CB0" w:rsidRPr="00AF0CB0" w:rsidRDefault="00AF0CB0" w:rsidP="00BC0E0E">
      <w:pPr>
        <w:pStyle w:val="WW-PlainText"/>
        <w:ind w:left="2124" w:hanging="2124"/>
        <w:jc w:val="both"/>
        <w:rPr>
          <w:rFonts w:ascii="Arial" w:hAnsi="Arial" w:cs="Arial"/>
          <w:color w:val="000000"/>
          <w:sz w:val="22"/>
          <w:szCs w:val="16"/>
        </w:rPr>
      </w:pPr>
    </w:p>
    <w:p w:rsidR="00AF0CB0" w:rsidRPr="00AF0CB0" w:rsidRDefault="00AF0CB0" w:rsidP="00AF0CB0">
      <w:pPr>
        <w:pStyle w:val="WW-PlainText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 xml:space="preserve">Он умеет разумно </w:t>
      </w: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>объединить</w:t>
      </w: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 xml:space="preserve"> теорию с практикой. Сторонник правил и аксиом. Стратегия обязательно должна быть воплощаемой</w:t>
      </w:r>
      <w:r w:rsidRPr="00AF0CB0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</w:p>
    <w:p w:rsidR="00AF0CB0" w:rsidRPr="00AF0CB0" w:rsidRDefault="00AF0CB0" w:rsidP="00AF0CB0">
      <w:pPr>
        <w:pStyle w:val="WW-PlainText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</w:p>
    <w:p w:rsidR="00AF0CB0" w:rsidRPr="00AF0CB0" w:rsidRDefault="00AF0CB0" w:rsidP="00AF0CB0">
      <w:pPr>
        <w:pStyle w:val="WW-PlainText"/>
        <w:jc w:val="both"/>
        <w:rPr>
          <w:rFonts w:ascii="Arial" w:hAnsi="Arial" w:cs="Arial"/>
          <w:b/>
          <w:color w:val="595959" w:themeColor="text1" w:themeTint="A6"/>
          <w:sz w:val="24"/>
          <w:szCs w:val="24"/>
        </w:rPr>
      </w:pP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 xml:space="preserve">Имеет эффективные навыки управления </w:t>
      </w: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 xml:space="preserve">проектами, </w:t>
      </w: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 xml:space="preserve">многие из которых реализованы в различных областях </w:t>
      </w: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>полит технологии</w:t>
      </w: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 xml:space="preserve"> и бизнеса</w:t>
      </w:r>
      <w:r w:rsidRPr="00AF0CB0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</w:p>
    <w:p w:rsidR="00AF0CB0" w:rsidRPr="00AF0CB0" w:rsidRDefault="00AF0CB0" w:rsidP="00AF0CB0">
      <w:pPr>
        <w:pStyle w:val="WW-PlainText"/>
        <w:jc w:val="both"/>
        <w:rPr>
          <w:rFonts w:ascii="Arial" w:hAnsi="Arial" w:cs="Arial"/>
          <w:color w:val="595959" w:themeColor="text1" w:themeTint="A6"/>
          <w:sz w:val="22"/>
          <w:szCs w:val="16"/>
        </w:rPr>
      </w:pPr>
    </w:p>
    <w:p w:rsidR="00AF0CB0" w:rsidRPr="00AF0CB0" w:rsidRDefault="00AF0CB0" w:rsidP="00AF0CB0">
      <w:pPr>
        <w:pStyle w:val="WW-PlainText"/>
        <w:jc w:val="both"/>
        <w:rPr>
          <w:rFonts w:ascii="Arial" w:hAnsi="Arial" w:cs="Arial"/>
          <w:b/>
          <w:color w:val="595959" w:themeColor="text1" w:themeTint="A6"/>
          <w:sz w:val="22"/>
          <w:szCs w:val="24"/>
        </w:rPr>
      </w:pP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>Политтехнолог с многолетним опытом работы. Лично прошел все ступени карьерного роста от наблюдателя на избирательном участке до руководителя избирательных кампаний.</w:t>
      </w:r>
    </w:p>
    <w:p w:rsidR="00AF0CB0" w:rsidRPr="00AF0CB0" w:rsidRDefault="00AF0CB0" w:rsidP="00AF0CB0">
      <w:pPr>
        <w:pStyle w:val="WW-PlainText"/>
        <w:jc w:val="both"/>
        <w:rPr>
          <w:rFonts w:ascii="Arial" w:hAnsi="Arial" w:cs="Arial"/>
          <w:b/>
          <w:color w:val="595959" w:themeColor="text1" w:themeTint="A6"/>
          <w:sz w:val="22"/>
          <w:szCs w:val="24"/>
        </w:rPr>
      </w:pPr>
    </w:p>
    <w:p w:rsidR="00AF0CB0" w:rsidRDefault="00AF0CB0" w:rsidP="00AF0CB0">
      <w:pPr>
        <w:pStyle w:val="WW-PlainText"/>
        <w:jc w:val="both"/>
        <w:rPr>
          <w:rFonts w:ascii="Arial" w:hAnsi="Arial" w:cs="Arial"/>
          <w:color w:val="595959" w:themeColor="text1" w:themeTint="A6"/>
          <w:sz w:val="22"/>
          <w:szCs w:val="16"/>
        </w:rPr>
      </w:pP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 xml:space="preserve">Имеет уникальные навыки управления персоналом как во время проведения выборов, так и в </w:t>
      </w: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>меж выборный</w:t>
      </w:r>
      <w:r w:rsidRPr="00AF0CB0">
        <w:rPr>
          <w:rFonts w:ascii="Arial" w:hAnsi="Arial" w:cs="Arial"/>
          <w:b/>
          <w:color w:val="595959" w:themeColor="text1" w:themeTint="A6"/>
          <w:sz w:val="22"/>
          <w:szCs w:val="24"/>
        </w:rPr>
        <w:t xml:space="preserve"> период (партийное строительство)</w:t>
      </w:r>
      <w:r w:rsidRPr="00AF0CB0">
        <w:rPr>
          <w:rFonts w:ascii="Arial" w:hAnsi="Arial" w:cs="Arial"/>
          <w:b/>
          <w:color w:val="595959" w:themeColor="text1" w:themeTint="A6"/>
          <w:sz w:val="24"/>
          <w:szCs w:val="24"/>
        </w:rPr>
        <w:t>.</w:t>
      </w:r>
    </w:p>
    <w:p w:rsidR="00AF0CB0" w:rsidRDefault="00AF0CB0" w:rsidP="00AF0CB0">
      <w:pPr>
        <w:pStyle w:val="WW-PlainText"/>
        <w:jc w:val="both"/>
        <w:rPr>
          <w:rFonts w:ascii="Arial" w:hAnsi="Arial" w:cs="Arial"/>
          <w:color w:val="595959" w:themeColor="text1" w:themeTint="A6"/>
          <w:sz w:val="22"/>
          <w:szCs w:val="16"/>
        </w:rPr>
      </w:pPr>
    </w:p>
    <w:p w:rsidR="00AF0CB0" w:rsidRPr="00AF0CB0" w:rsidRDefault="00AF0CB0" w:rsidP="00AF0CB0">
      <w:pPr>
        <w:pStyle w:val="WW-PlainText"/>
        <w:jc w:val="both"/>
        <w:rPr>
          <w:rFonts w:ascii="Arial" w:hAnsi="Arial" w:cs="Arial"/>
          <w:b/>
          <w:szCs w:val="24"/>
        </w:rPr>
      </w:pPr>
      <w:r w:rsidRPr="00AF0CB0">
        <w:rPr>
          <w:rFonts w:ascii="Arial" w:hAnsi="Arial" w:cs="Arial"/>
          <w:b/>
          <w:szCs w:val="24"/>
        </w:rPr>
        <w:t>Самостоятельно или в составе команды были реализованы проекты по:</w:t>
      </w:r>
    </w:p>
    <w:p w:rsidR="00AF0CB0" w:rsidRPr="00AF0CB0" w:rsidRDefault="00AF0CB0" w:rsidP="00AF0CB0">
      <w:pPr>
        <w:pStyle w:val="WW-PlainText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>юридическому сопровождению регистрации политических партий;</w:t>
      </w:r>
    </w:p>
    <w:p w:rsidR="00AF0CB0" w:rsidRPr="00AF0CB0" w:rsidRDefault="00AF0CB0" w:rsidP="00AF0CB0">
      <w:pPr>
        <w:pStyle w:val="WW-PlainText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>организации работы партийных организаций областного, районного, городского уровней, включая партийное строительство, формирование списков кандидатов в депутаты;</w:t>
      </w:r>
    </w:p>
    <w:p w:rsidR="00AF0CB0" w:rsidRPr="00AF0CB0" w:rsidRDefault="00AF0CB0" w:rsidP="00AF0CB0">
      <w:pPr>
        <w:pStyle w:val="WW-PlainText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>разработке и проведению избирательных кампаний в том числе в сжатые сроки;</w:t>
      </w:r>
    </w:p>
    <w:p w:rsidR="00AF0CB0" w:rsidRPr="00AF0CB0" w:rsidRDefault="00AF0CB0" w:rsidP="00AF0CB0">
      <w:pPr>
        <w:pStyle w:val="WW-PlainText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 xml:space="preserve">предоставлению услуг консалтинга и контроля за прохождением </w:t>
      </w:r>
      <w:r w:rsidRPr="00AF0CB0">
        <w:rPr>
          <w:rFonts w:ascii="Arial" w:hAnsi="Arial" w:cs="Arial"/>
          <w:szCs w:val="24"/>
        </w:rPr>
        <w:t>кампаний,</w:t>
      </w:r>
      <w:r w:rsidRPr="00AF0CB0">
        <w:rPr>
          <w:rFonts w:ascii="Arial" w:hAnsi="Arial" w:cs="Arial"/>
          <w:szCs w:val="24"/>
        </w:rPr>
        <w:t xml:space="preserve"> проводимых партиями или кандидатами собственными силами</w:t>
      </w:r>
    </w:p>
    <w:p w:rsidR="00AF0CB0" w:rsidRPr="00AF0CB0" w:rsidRDefault="00AF0CB0" w:rsidP="00AF0CB0">
      <w:pPr>
        <w:pStyle w:val="WW-PlainText"/>
        <w:ind w:left="34"/>
        <w:jc w:val="both"/>
        <w:rPr>
          <w:rFonts w:ascii="Arial" w:hAnsi="Arial" w:cs="Arial"/>
          <w:b/>
          <w:szCs w:val="24"/>
        </w:rPr>
      </w:pPr>
    </w:p>
    <w:p w:rsidR="00AF0CB0" w:rsidRPr="00AF0CB0" w:rsidRDefault="00AF0CB0" w:rsidP="00AF0CB0">
      <w:pPr>
        <w:pStyle w:val="WW-PlainText"/>
        <w:ind w:left="34"/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b/>
          <w:szCs w:val="24"/>
        </w:rPr>
        <w:t>В арсенале есть ряд уникальных методов привлечения сторонников кандидатов или партий.</w:t>
      </w:r>
      <w:r w:rsidRPr="00AF0CB0">
        <w:rPr>
          <w:rFonts w:ascii="Arial" w:hAnsi="Arial" w:cs="Arial"/>
          <w:szCs w:val="24"/>
        </w:rPr>
        <w:t xml:space="preserve"> </w:t>
      </w:r>
    </w:p>
    <w:p w:rsidR="0015179E" w:rsidRDefault="0015179E" w:rsidP="00AF0CB0">
      <w:pPr>
        <w:pStyle w:val="WW-PlainText"/>
        <w:ind w:left="34"/>
        <w:jc w:val="both"/>
        <w:rPr>
          <w:rFonts w:ascii="Arial" w:hAnsi="Arial" w:cs="Arial"/>
          <w:szCs w:val="24"/>
        </w:rPr>
      </w:pPr>
    </w:p>
    <w:p w:rsidR="00AF0CB0" w:rsidRPr="00AF0CB0" w:rsidRDefault="00AF0CB0" w:rsidP="00AF0CB0">
      <w:pPr>
        <w:pStyle w:val="WW-PlainText"/>
        <w:ind w:left="34"/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 xml:space="preserve">Грамотно проведенное под его руководством социологическое исследование всегда является залогом успеха в выборе правильной стратегии и тактики. </w:t>
      </w:r>
    </w:p>
    <w:p w:rsidR="00AF0CB0" w:rsidRPr="00AF0CB0" w:rsidRDefault="00AF0CB0" w:rsidP="00AF0CB0">
      <w:pPr>
        <w:pStyle w:val="WW-PlainText"/>
        <w:ind w:left="34" w:firstLine="709"/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 xml:space="preserve">В перечне предоставляемых услуг: </w:t>
      </w:r>
    </w:p>
    <w:p w:rsidR="00AF0CB0" w:rsidRPr="00AF0CB0" w:rsidRDefault="00AF0CB0" w:rsidP="00AF0CB0">
      <w:pPr>
        <w:pStyle w:val="WW-PlainTex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>проведение социологических исследований;</w:t>
      </w:r>
    </w:p>
    <w:p w:rsidR="00AF0CB0" w:rsidRPr="00AF0CB0" w:rsidRDefault="00AF0CB0" w:rsidP="00AF0CB0">
      <w:pPr>
        <w:pStyle w:val="WW-PlainTex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 xml:space="preserve">разработка планов </w:t>
      </w:r>
      <w:r w:rsidRPr="00AF0CB0">
        <w:rPr>
          <w:rFonts w:ascii="Arial" w:hAnsi="Arial" w:cs="Arial"/>
          <w:szCs w:val="24"/>
        </w:rPr>
        <w:t>избирательных кампаний,</w:t>
      </w:r>
      <w:r w:rsidRPr="00AF0CB0">
        <w:rPr>
          <w:rFonts w:ascii="Arial" w:hAnsi="Arial" w:cs="Arial"/>
          <w:szCs w:val="24"/>
        </w:rPr>
        <w:t xml:space="preserve"> состоящих </w:t>
      </w:r>
      <w:bookmarkStart w:id="0" w:name="_GoBack"/>
      <w:bookmarkEnd w:id="0"/>
      <w:r w:rsidR="00217774" w:rsidRPr="00AF0CB0">
        <w:rPr>
          <w:rFonts w:ascii="Arial" w:hAnsi="Arial" w:cs="Arial"/>
          <w:szCs w:val="24"/>
        </w:rPr>
        <w:t>из-под</w:t>
      </w:r>
      <w:r w:rsidRPr="00AF0CB0">
        <w:rPr>
          <w:rFonts w:ascii="Arial" w:hAnsi="Arial" w:cs="Arial"/>
          <w:szCs w:val="24"/>
        </w:rPr>
        <w:t xml:space="preserve"> проектов</w:t>
      </w:r>
      <w:r w:rsidRPr="00AF0CB0">
        <w:rPr>
          <w:rFonts w:ascii="Arial" w:hAnsi="Arial" w:cs="Arial"/>
          <w:szCs w:val="24"/>
        </w:rPr>
        <w:t>;</w:t>
      </w:r>
    </w:p>
    <w:p w:rsidR="00AF0CB0" w:rsidRPr="00AF0CB0" w:rsidRDefault="00AF0CB0" w:rsidP="00AF0CB0">
      <w:pPr>
        <w:pStyle w:val="WW-PlainTex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>разработка проектов кампании, составление смет;</w:t>
      </w:r>
    </w:p>
    <w:p w:rsidR="00AF0CB0" w:rsidRPr="00AF0CB0" w:rsidRDefault="00AF0CB0" w:rsidP="00AF0CB0">
      <w:pPr>
        <w:pStyle w:val="WW-PlainTex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>анализ бюджета кампании, оптимизация бюджета;</w:t>
      </w:r>
    </w:p>
    <w:p w:rsidR="00AF0CB0" w:rsidRPr="00AF0CB0" w:rsidRDefault="00AF0CB0" w:rsidP="00AF0CB0">
      <w:pPr>
        <w:pStyle w:val="WW-PlainTex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>организация работы избирательных штабов, включая обучение персонала;</w:t>
      </w:r>
    </w:p>
    <w:p w:rsidR="00AF0CB0" w:rsidRPr="00AF0CB0" w:rsidRDefault="00AF0CB0" w:rsidP="00AF0CB0">
      <w:pPr>
        <w:pStyle w:val="WW-PlainTex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 xml:space="preserve">организация юридического сопровождения партии, кандидата во время выборов и в </w:t>
      </w:r>
      <w:r w:rsidRPr="00AF0CB0">
        <w:rPr>
          <w:rFonts w:ascii="Arial" w:hAnsi="Arial" w:cs="Arial"/>
          <w:szCs w:val="24"/>
        </w:rPr>
        <w:t>меж выборный</w:t>
      </w:r>
      <w:r w:rsidRPr="00AF0CB0">
        <w:rPr>
          <w:rFonts w:ascii="Arial" w:hAnsi="Arial" w:cs="Arial"/>
          <w:szCs w:val="24"/>
        </w:rPr>
        <w:t xml:space="preserve"> период;</w:t>
      </w:r>
    </w:p>
    <w:p w:rsidR="00AF0CB0" w:rsidRPr="00AF0CB0" w:rsidRDefault="00AF0CB0" w:rsidP="00AF0CB0">
      <w:pPr>
        <w:pStyle w:val="WW-PlainText"/>
        <w:numPr>
          <w:ilvl w:val="0"/>
          <w:numId w:val="6"/>
        </w:numPr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>работа с избирательными комиссиями, формирование, обучение, методология;</w:t>
      </w:r>
    </w:p>
    <w:p w:rsidR="00AF0CB0" w:rsidRDefault="00AF0CB0" w:rsidP="00AF0CB0">
      <w:pPr>
        <w:pStyle w:val="WW-PlainText"/>
        <w:jc w:val="both"/>
        <w:rPr>
          <w:rFonts w:ascii="Arial" w:hAnsi="Arial" w:cs="Arial"/>
          <w:szCs w:val="24"/>
        </w:rPr>
      </w:pPr>
      <w:r w:rsidRPr="00AF0CB0">
        <w:rPr>
          <w:rFonts w:ascii="Arial" w:hAnsi="Arial" w:cs="Arial"/>
          <w:szCs w:val="24"/>
        </w:rPr>
        <w:t>проекты дня голосования, защита результата, экзит</w:t>
      </w:r>
      <w:r w:rsidRPr="00AF0CB0">
        <w:rPr>
          <w:rFonts w:ascii="Arial" w:hAnsi="Arial" w:cs="Arial"/>
          <w:szCs w:val="24"/>
        </w:rPr>
        <w:t xml:space="preserve"> </w:t>
      </w:r>
      <w:r w:rsidRPr="00AF0CB0">
        <w:rPr>
          <w:rFonts w:ascii="Arial" w:hAnsi="Arial" w:cs="Arial"/>
          <w:szCs w:val="24"/>
        </w:rPr>
        <w:t>-пол, параллельный подсчет голосов</w:t>
      </w:r>
    </w:p>
    <w:p w:rsidR="00AF0CB0" w:rsidRDefault="00AF0CB0" w:rsidP="00AF0CB0">
      <w:pPr>
        <w:pStyle w:val="WW-PlainText"/>
        <w:jc w:val="both"/>
        <w:rPr>
          <w:rFonts w:ascii="Arial" w:hAnsi="Arial" w:cs="Arial"/>
          <w:szCs w:val="24"/>
        </w:rPr>
      </w:pPr>
    </w:p>
    <w:p w:rsidR="00AF0CB0" w:rsidRDefault="00AF0CB0" w:rsidP="00AF0CB0">
      <w:pPr>
        <w:pStyle w:val="WW-PlainText"/>
        <w:jc w:val="both"/>
        <w:rPr>
          <w:rFonts w:ascii="Arial" w:hAnsi="Arial" w:cs="Arial"/>
          <w:b/>
          <w:color w:val="404040" w:themeColor="text1" w:themeTint="BF"/>
          <w:sz w:val="22"/>
          <w:szCs w:val="32"/>
        </w:rPr>
      </w:pPr>
      <w:r w:rsidRPr="00AF0CB0">
        <w:rPr>
          <w:rFonts w:ascii="Arial" w:hAnsi="Arial" w:cs="Arial"/>
          <w:b/>
          <w:color w:val="404040" w:themeColor="text1" w:themeTint="BF"/>
          <w:sz w:val="22"/>
          <w:szCs w:val="32"/>
        </w:rPr>
        <w:t>Дополнительная информация</w:t>
      </w:r>
    </w:p>
    <w:p w:rsidR="00AF0CB0" w:rsidRPr="00AF0CB0" w:rsidRDefault="00AF0CB0" w:rsidP="00AF0CB0">
      <w:pPr>
        <w:pStyle w:val="WW-PlainText"/>
        <w:jc w:val="both"/>
        <w:rPr>
          <w:rFonts w:ascii="Arial" w:hAnsi="Arial" w:cs="Arial"/>
          <w:b/>
          <w:color w:val="404040" w:themeColor="text1" w:themeTint="BF"/>
          <w:szCs w:val="32"/>
        </w:rPr>
      </w:pPr>
    </w:p>
    <w:p w:rsidR="00AF0CB0" w:rsidRDefault="00AF0CB0" w:rsidP="00AF0CB0">
      <w:pPr>
        <w:pStyle w:val="WW-PlainText"/>
        <w:jc w:val="both"/>
        <w:rPr>
          <w:rFonts w:ascii="Arial" w:hAnsi="Arial" w:cs="Arial"/>
          <w:color w:val="000000"/>
          <w:sz w:val="22"/>
          <w:szCs w:val="24"/>
        </w:rPr>
      </w:pPr>
      <w:r w:rsidRPr="00AF0CB0">
        <w:rPr>
          <w:rFonts w:ascii="Arial" w:hAnsi="Arial" w:cs="Arial"/>
          <w:color w:val="000000"/>
          <w:sz w:val="22"/>
          <w:szCs w:val="24"/>
        </w:rPr>
        <w:t>Есть возглавляемая команда специалистов готовых реализовать свои знания и навыки в сфере политического и бизнес консалтинга. Возможно сотрудничество «на правах разработчика», когда авторские проекты реализуются клиентом самостоятельно</w:t>
      </w:r>
      <w:r>
        <w:rPr>
          <w:rFonts w:ascii="Arial" w:hAnsi="Arial" w:cs="Arial"/>
          <w:color w:val="000000"/>
          <w:sz w:val="22"/>
          <w:szCs w:val="24"/>
        </w:rPr>
        <w:t>.</w:t>
      </w:r>
    </w:p>
    <w:p w:rsidR="00AF0CB0" w:rsidRDefault="00AF0CB0" w:rsidP="00AF0CB0">
      <w:pPr>
        <w:pStyle w:val="WW-PlainText"/>
        <w:jc w:val="both"/>
        <w:rPr>
          <w:rFonts w:ascii="Arial" w:hAnsi="Arial" w:cs="Arial"/>
          <w:color w:val="000000"/>
          <w:sz w:val="22"/>
          <w:szCs w:val="24"/>
        </w:rPr>
      </w:pPr>
    </w:p>
    <w:p w:rsidR="00AF0CB0" w:rsidRPr="00AF0CB0" w:rsidRDefault="00AF0CB0" w:rsidP="00AF0CB0">
      <w:pPr>
        <w:pStyle w:val="WW-PlainText"/>
        <w:jc w:val="both"/>
        <w:rPr>
          <w:rFonts w:ascii="Arial" w:hAnsi="Arial" w:cs="Arial"/>
          <w:sz w:val="16"/>
          <w:szCs w:val="24"/>
        </w:rPr>
      </w:pPr>
      <w:r w:rsidRPr="00AF0CB0">
        <w:rPr>
          <w:rFonts w:ascii="Arial" w:hAnsi="Arial" w:cs="Arial"/>
          <w:b/>
          <w:color w:val="000000"/>
          <w:sz w:val="22"/>
          <w:szCs w:val="24"/>
        </w:rPr>
        <w:t xml:space="preserve">Сотрудничая с ним, Вы сможете правильно оценить свои возможности, усилить слабые стороны и </w:t>
      </w:r>
      <w:r w:rsidRPr="00AF0CB0">
        <w:rPr>
          <w:rFonts w:ascii="Arial" w:hAnsi="Arial" w:cs="Arial"/>
          <w:b/>
          <w:color w:val="000000"/>
          <w:sz w:val="22"/>
          <w:szCs w:val="24"/>
        </w:rPr>
        <w:t>приобрести</w:t>
      </w:r>
      <w:r w:rsidRPr="00AF0CB0">
        <w:rPr>
          <w:rFonts w:ascii="Arial" w:hAnsi="Arial" w:cs="Arial"/>
          <w:b/>
          <w:color w:val="000000"/>
          <w:sz w:val="22"/>
          <w:szCs w:val="24"/>
        </w:rPr>
        <w:t xml:space="preserve"> </w:t>
      </w:r>
      <w:r w:rsidRPr="00AF0CB0">
        <w:rPr>
          <w:rFonts w:ascii="Arial" w:hAnsi="Arial" w:cs="Arial"/>
          <w:b/>
          <w:color w:val="000000"/>
          <w:sz w:val="22"/>
          <w:szCs w:val="24"/>
        </w:rPr>
        <w:t>бесценные знания,</w:t>
      </w:r>
      <w:r w:rsidRPr="00AF0CB0">
        <w:rPr>
          <w:rFonts w:ascii="Arial" w:hAnsi="Arial" w:cs="Arial"/>
          <w:b/>
          <w:color w:val="000000"/>
          <w:sz w:val="22"/>
          <w:szCs w:val="24"/>
        </w:rPr>
        <w:t xml:space="preserve"> наработанные многолетним кропотливым трудом. Он укажет правильный путь к успеху</w:t>
      </w:r>
      <w:r>
        <w:rPr>
          <w:rFonts w:ascii="Arial" w:hAnsi="Arial" w:cs="Arial"/>
          <w:b/>
          <w:color w:val="000000"/>
          <w:sz w:val="22"/>
          <w:szCs w:val="24"/>
        </w:rPr>
        <w:t>.</w:t>
      </w:r>
    </w:p>
    <w:sectPr w:rsidR="00AF0CB0" w:rsidRPr="00AF0CB0" w:rsidSect="00DA6F0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F5C" w:rsidRDefault="00986F5C" w:rsidP="00DA6F0B">
      <w:pPr>
        <w:spacing w:after="0" w:line="240" w:lineRule="auto"/>
      </w:pPr>
      <w:r>
        <w:separator/>
      </w:r>
    </w:p>
  </w:endnote>
  <w:endnote w:type="continuationSeparator" w:id="0">
    <w:p w:rsidR="00986F5C" w:rsidRDefault="00986F5C" w:rsidP="00DA6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F5C" w:rsidRDefault="00986F5C" w:rsidP="00DA6F0B">
      <w:pPr>
        <w:spacing w:after="0" w:line="240" w:lineRule="auto"/>
      </w:pPr>
      <w:r>
        <w:separator/>
      </w:r>
    </w:p>
  </w:footnote>
  <w:footnote w:type="continuationSeparator" w:id="0">
    <w:p w:rsidR="00986F5C" w:rsidRDefault="00986F5C" w:rsidP="00DA6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F0B" w:rsidRPr="00A652F6" w:rsidRDefault="00DA6F0B" w:rsidP="00DA6F0B">
    <w:pPr>
      <w:pStyle w:val="a4"/>
      <w:jc w:val="right"/>
      <w:rPr>
        <w:rFonts w:ascii="Arial" w:hAnsi="Arial" w:cs="Arial"/>
        <w:b/>
        <w:color w:val="FBFBFB"/>
        <w:sz w:val="36"/>
        <w:szCs w:val="36"/>
        <w:shd w:val="clear" w:color="auto" w:fill="343434"/>
      </w:rPr>
    </w:pPr>
    <w:r w:rsidRPr="00A652F6">
      <w:rPr>
        <w:rFonts w:ascii="Arial" w:hAnsi="Arial" w:cs="Arial"/>
        <w:b/>
        <w:sz w:val="36"/>
        <w:szCs w:val="36"/>
        <w:lang w:val="ru-RU" w:eastAsia="ru-RU"/>
      </w:rPr>
      <w:drawing>
        <wp:anchor distT="0" distB="0" distL="114300" distR="114300" simplePos="0" relativeHeight="251658240" behindDoc="0" locked="0" layoutInCell="1" allowOverlap="1" wp14:anchorId="1655435E" wp14:editId="60061F6C">
          <wp:simplePos x="0" y="0"/>
          <wp:positionH relativeFrom="column">
            <wp:posOffset>-748665</wp:posOffset>
          </wp:positionH>
          <wp:positionV relativeFrom="paragraph">
            <wp:posOffset>-459105</wp:posOffset>
          </wp:positionV>
          <wp:extent cx="1085850" cy="1085850"/>
          <wp:effectExtent l="0" t="0" r="0" b="0"/>
          <wp:wrapSquare wrapText="bothSides"/>
          <wp:docPr id="1" name="Рисунок 1" descr="D:\МЕТА КОНСАЛТИНГ\logo_consul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МЕТА КОНСАЛТИНГ\logo_consult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52F6">
      <w:rPr>
        <w:rFonts w:ascii="Arial" w:hAnsi="Arial" w:cs="Arial"/>
        <w:b/>
        <w:color w:val="FBFBFB"/>
        <w:sz w:val="36"/>
        <w:szCs w:val="36"/>
        <w:shd w:val="clear" w:color="auto" w:fill="343434"/>
      </w:rPr>
      <w:tab/>
      <w:t xml:space="preserve">коммуникационный и </w:t>
    </w:r>
    <w:r w:rsidRPr="0015179E">
      <w:rPr>
        <w:rFonts w:ascii="Arial" w:hAnsi="Arial" w:cs="Arial"/>
        <w:b/>
        <w:color w:val="FBFBFB"/>
        <w:sz w:val="36"/>
        <w:szCs w:val="36"/>
        <w:shd w:val="clear" w:color="auto" w:fill="343434"/>
        <w:lang w:val="ru-RU"/>
      </w:rPr>
      <w:t>правовой</w:t>
    </w:r>
    <w:r w:rsidRPr="00A652F6">
      <w:rPr>
        <w:rFonts w:ascii="Arial" w:hAnsi="Arial" w:cs="Arial"/>
        <w:b/>
        <w:color w:val="FBFBFB"/>
        <w:sz w:val="36"/>
        <w:szCs w:val="36"/>
        <w:shd w:val="clear" w:color="auto" w:fill="343434"/>
      </w:rPr>
      <w:t xml:space="preserve"> консалтинг №1</w:t>
    </w:r>
  </w:p>
  <w:p w:rsidR="00DA6F0B" w:rsidRPr="00A652F6" w:rsidRDefault="00DA6F0B" w:rsidP="00DA6F0B">
    <w:pPr>
      <w:pStyle w:val="a4"/>
      <w:jc w:val="right"/>
      <w:rPr>
        <w:rFonts w:ascii="Arial" w:hAnsi="Arial" w:cs="Arial"/>
        <w:b/>
        <w:sz w:val="36"/>
        <w:szCs w:val="36"/>
      </w:rPr>
    </w:pPr>
    <w:r w:rsidRPr="00A652F6">
      <w:rPr>
        <w:rFonts w:ascii="Arial" w:hAnsi="Arial" w:cs="Arial"/>
        <w:b/>
        <w:color w:val="FBFBFB"/>
        <w:sz w:val="36"/>
        <w:szCs w:val="36"/>
        <w:shd w:val="clear" w:color="auto" w:fill="343434"/>
      </w:rPr>
      <w:t xml:space="preserve"> в БИЗНЕСЕ и ПОЛИТИКЕ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23BB6B58"/>
    <w:multiLevelType w:val="hybridMultilevel"/>
    <w:tmpl w:val="C6403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40D74"/>
    <w:multiLevelType w:val="hybridMultilevel"/>
    <w:tmpl w:val="B5BA56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D6E19"/>
    <w:multiLevelType w:val="hybridMultilevel"/>
    <w:tmpl w:val="AA32EAE4"/>
    <w:lvl w:ilvl="0" w:tplc="0E6ED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E639CF"/>
    <w:multiLevelType w:val="hybridMultilevel"/>
    <w:tmpl w:val="DAFE0004"/>
    <w:lvl w:ilvl="0" w:tplc="0419000B">
      <w:start w:val="1"/>
      <w:numFmt w:val="bullet"/>
      <w:lvlText w:val=""/>
      <w:lvlJc w:val="left"/>
      <w:pPr>
        <w:ind w:left="14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5">
    <w:nsid w:val="6C06784C"/>
    <w:multiLevelType w:val="hybridMultilevel"/>
    <w:tmpl w:val="DEF8831E"/>
    <w:lvl w:ilvl="0" w:tplc="69D69E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26"/>
    <w:rsid w:val="000D02E7"/>
    <w:rsid w:val="000D6724"/>
    <w:rsid w:val="000D7D9B"/>
    <w:rsid w:val="00117E3C"/>
    <w:rsid w:val="0015179E"/>
    <w:rsid w:val="00180F5A"/>
    <w:rsid w:val="00181270"/>
    <w:rsid w:val="001A599B"/>
    <w:rsid w:val="001E004C"/>
    <w:rsid w:val="00217774"/>
    <w:rsid w:val="00285D9B"/>
    <w:rsid w:val="003233F3"/>
    <w:rsid w:val="003B2FA4"/>
    <w:rsid w:val="003E3D8A"/>
    <w:rsid w:val="004370C1"/>
    <w:rsid w:val="004B00C7"/>
    <w:rsid w:val="004B5ED7"/>
    <w:rsid w:val="004C369D"/>
    <w:rsid w:val="00542779"/>
    <w:rsid w:val="00563690"/>
    <w:rsid w:val="00571854"/>
    <w:rsid w:val="005860C0"/>
    <w:rsid w:val="005C660C"/>
    <w:rsid w:val="005E1DFD"/>
    <w:rsid w:val="00633839"/>
    <w:rsid w:val="00652C73"/>
    <w:rsid w:val="00667DD3"/>
    <w:rsid w:val="006A4681"/>
    <w:rsid w:val="006F7BB9"/>
    <w:rsid w:val="00700F09"/>
    <w:rsid w:val="007222B6"/>
    <w:rsid w:val="00725DF6"/>
    <w:rsid w:val="00744FFD"/>
    <w:rsid w:val="00772FF2"/>
    <w:rsid w:val="007D4C6F"/>
    <w:rsid w:val="0080741B"/>
    <w:rsid w:val="008411F6"/>
    <w:rsid w:val="008666EE"/>
    <w:rsid w:val="00876A82"/>
    <w:rsid w:val="00890638"/>
    <w:rsid w:val="00890FE6"/>
    <w:rsid w:val="008A73E1"/>
    <w:rsid w:val="008C5A18"/>
    <w:rsid w:val="008D27D1"/>
    <w:rsid w:val="00940FB7"/>
    <w:rsid w:val="00986F5C"/>
    <w:rsid w:val="009A5F20"/>
    <w:rsid w:val="009F7113"/>
    <w:rsid w:val="00A16D26"/>
    <w:rsid w:val="00A34F4A"/>
    <w:rsid w:val="00A640F1"/>
    <w:rsid w:val="00AC1D29"/>
    <w:rsid w:val="00AD1949"/>
    <w:rsid w:val="00AE2B5E"/>
    <w:rsid w:val="00AF0CB0"/>
    <w:rsid w:val="00B2163D"/>
    <w:rsid w:val="00B27B27"/>
    <w:rsid w:val="00B431B6"/>
    <w:rsid w:val="00B51793"/>
    <w:rsid w:val="00B53A61"/>
    <w:rsid w:val="00B63C6A"/>
    <w:rsid w:val="00B9312C"/>
    <w:rsid w:val="00BC0E0E"/>
    <w:rsid w:val="00BC621A"/>
    <w:rsid w:val="00BD7747"/>
    <w:rsid w:val="00C15C56"/>
    <w:rsid w:val="00C64F7E"/>
    <w:rsid w:val="00CA6AA1"/>
    <w:rsid w:val="00CE74E9"/>
    <w:rsid w:val="00D241F1"/>
    <w:rsid w:val="00D44FD7"/>
    <w:rsid w:val="00D717B7"/>
    <w:rsid w:val="00D800F6"/>
    <w:rsid w:val="00DA6F0B"/>
    <w:rsid w:val="00DD1F90"/>
    <w:rsid w:val="00DE0966"/>
    <w:rsid w:val="00E47917"/>
    <w:rsid w:val="00E75903"/>
    <w:rsid w:val="00ED7700"/>
    <w:rsid w:val="00F04A3F"/>
    <w:rsid w:val="00F14D7B"/>
    <w:rsid w:val="00F6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79CCA1-341A-4D11-A69D-49E380FB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PlainText">
    <w:name w:val="WW-Plain Text"/>
    <w:basedOn w:val="a"/>
    <w:rsid w:val="00D800F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ar-SA"/>
    </w:rPr>
  </w:style>
  <w:style w:type="table" w:styleId="a3">
    <w:name w:val="Table Grid"/>
    <w:basedOn w:val="a1"/>
    <w:uiPriority w:val="59"/>
    <w:rsid w:val="00CA6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6F0B"/>
  </w:style>
  <w:style w:type="paragraph" w:styleId="a6">
    <w:name w:val="footer"/>
    <w:basedOn w:val="a"/>
    <w:link w:val="a7"/>
    <w:uiPriority w:val="99"/>
    <w:unhideWhenUsed/>
    <w:rsid w:val="00DA6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6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alexandrnlp@gmail.com</cp:lastModifiedBy>
  <cp:revision>4</cp:revision>
  <dcterms:created xsi:type="dcterms:W3CDTF">2018-10-31T09:02:00Z</dcterms:created>
  <dcterms:modified xsi:type="dcterms:W3CDTF">2018-10-31T09:03:00Z</dcterms:modified>
</cp:coreProperties>
</file>